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55" w:rsidRPr="00395F27" w:rsidRDefault="00F70455" w:rsidP="00056D90">
      <w:pPr>
        <w:spacing w:line="240" w:lineRule="auto"/>
        <w:rPr>
          <w:u w:val="single"/>
        </w:rPr>
      </w:pPr>
      <w:bookmarkStart w:id="0" w:name="_GoBack"/>
      <w:bookmarkEnd w:id="0"/>
      <w:r w:rsidRPr="00395F27">
        <w:rPr>
          <w:u w:val="single"/>
        </w:rPr>
        <w:t>Ablauf der Veranstaltung am 21.6.</w:t>
      </w:r>
    </w:p>
    <w:p w:rsidR="00F70455" w:rsidRDefault="00F70455" w:rsidP="00056D90">
      <w:pPr>
        <w:spacing w:line="240" w:lineRule="auto"/>
      </w:pPr>
      <w:r>
        <w:t>Einlass ab 13.00 Uhr</w:t>
      </w:r>
      <w:r w:rsidR="00FB0C01">
        <w:t xml:space="preserve"> und offizieller Beginn siehe Einladung</w:t>
      </w:r>
    </w:p>
    <w:p w:rsidR="00F70455" w:rsidRDefault="00F70455" w:rsidP="00056D90">
      <w:pPr>
        <w:spacing w:line="240" w:lineRule="auto"/>
      </w:pPr>
      <w:r>
        <w:t xml:space="preserve">TN können sich bis zum </w:t>
      </w:r>
      <w:r w:rsidR="0030740A">
        <w:t>offiziellen</w:t>
      </w:r>
      <w:r>
        <w:t xml:space="preserve"> Beginn schon an den Infoständen der anwesenden Experten und Anbieter umsehen</w:t>
      </w:r>
    </w:p>
    <w:p w:rsidR="00F70455" w:rsidRDefault="00F70455" w:rsidP="00056D90">
      <w:pPr>
        <w:spacing w:line="240" w:lineRule="auto"/>
      </w:pPr>
      <w:r>
        <w:t xml:space="preserve">Ab ca. 15.00 Uhr werden dann die Gruppen im Rundlauf durch die insgesamt 4  </w:t>
      </w:r>
      <w:r w:rsidR="0030740A">
        <w:t>Info Camps</w:t>
      </w:r>
      <w:r>
        <w:t xml:space="preserve"> geführt</w:t>
      </w:r>
    </w:p>
    <w:p w:rsidR="00F70455" w:rsidRDefault="00F70455" w:rsidP="00056D90">
      <w:pPr>
        <w:spacing w:line="240" w:lineRule="auto"/>
      </w:pPr>
      <w:r>
        <w:t>Die Infocamps dauern jeweils 30</w:t>
      </w:r>
      <w:r w:rsidR="00184FA2">
        <w:t>-35</w:t>
      </w:r>
      <w:r>
        <w:t xml:space="preserve"> Minuten, dann wird gewechselt</w:t>
      </w:r>
    </w:p>
    <w:p w:rsidR="00FB0C01" w:rsidRDefault="00FB0C01" w:rsidP="00056D90">
      <w:pPr>
        <w:spacing w:line="240" w:lineRule="auto"/>
      </w:pPr>
      <w:r>
        <w:t xml:space="preserve">Flipchart/Pinnwand in jedem </w:t>
      </w:r>
      <w:proofErr w:type="spellStart"/>
      <w:r>
        <w:t>Infocamp</w:t>
      </w:r>
      <w:proofErr w:type="spellEnd"/>
      <w:r>
        <w:t xml:space="preserve"> mit Feedback TN zu Fortbildungen/Workshops zu einzelnen Themen</w:t>
      </w:r>
    </w:p>
    <w:p w:rsidR="00F70455" w:rsidRPr="00F70455" w:rsidRDefault="00F70455" w:rsidP="00056D90">
      <w:pPr>
        <w:spacing w:line="240" w:lineRule="auto"/>
        <w:rPr>
          <w:b/>
        </w:rPr>
      </w:pPr>
      <w:r w:rsidRPr="00371226">
        <w:rPr>
          <w:b/>
          <w:highlight w:val="yellow"/>
        </w:rPr>
        <w:t>Info Camp 1</w:t>
      </w:r>
      <w:r w:rsidR="00395F27">
        <w:rPr>
          <w:b/>
        </w:rPr>
        <w:t xml:space="preserve"> – in der Partyhütte</w:t>
      </w:r>
    </w:p>
    <w:p w:rsidR="00F70455" w:rsidRDefault="00F70455" w:rsidP="00056D90">
      <w:pPr>
        <w:spacing w:line="240" w:lineRule="auto"/>
      </w:pPr>
      <w:r>
        <w:t>Hier wird am praktischen Beispiel aufgezeigt, wie man durch optimierte und digitalisierte Prozesse wertvolle Arbeitszeit spart, die Umwelt schont und wie die Auswirkungen auf die Bereiche Verfahrensdokumentation und Datenschutz sich darstellen</w:t>
      </w:r>
    </w:p>
    <w:p w:rsidR="00F70455" w:rsidRDefault="00F70455" w:rsidP="00056D90">
      <w:pPr>
        <w:spacing w:line="240" w:lineRule="auto"/>
      </w:pPr>
      <w:r>
        <w:t xml:space="preserve">In diesem </w:t>
      </w:r>
      <w:r w:rsidR="0030740A">
        <w:t>Info camp</w:t>
      </w:r>
      <w:r>
        <w:t xml:space="preserve"> finden sich neben den Referenten aus den Kanzleien auch Experten für VD, Datenschutz, </w:t>
      </w:r>
      <w:r w:rsidR="0030740A">
        <w:t>Technologie</w:t>
      </w:r>
      <w:r>
        <w:t xml:space="preserve"> (</w:t>
      </w:r>
      <w:r w:rsidR="00184FA2">
        <w:t>Kaut Bullinger</w:t>
      </w:r>
      <w:r>
        <w:t xml:space="preserve">, Wolters </w:t>
      </w:r>
      <w:proofErr w:type="spellStart"/>
      <w:r>
        <w:t>Kluver</w:t>
      </w:r>
      <w:proofErr w:type="spellEnd"/>
      <w:r>
        <w:t>, Digibase etc.)</w:t>
      </w:r>
    </w:p>
    <w:p w:rsidR="00056D90" w:rsidRDefault="0099248F" w:rsidP="00056D90">
      <w:pPr>
        <w:spacing w:line="240" w:lineRule="auto"/>
      </w:pPr>
      <w:r w:rsidRPr="00056D90">
        <w:rPr>
          <w:highlight w:val="yellow"/>
        </w:rPr>
        <w:t>Camp Leader :</w:t>
      </w:r>
    </w:p>
    <w:p w:rsidR="005A1809" w:rsidRDefault="0099248F" w:rsidP="00056D90">
      <w:pPr>
        <w:spacing w:line="240" w:lineRule="auto"/>
      </w:pPr>
      <w:r>
        <w:t xml:space="preserve"> Daniela Zehentbauer</w:t>
      </w:r>
      <w:r w:rsidR="00056D90">
        <w:t>/Beatrix Fuchs</w:t>
      </w:r>
    </w:p>
    <w:p w:rsidR="00056D90" w:rsidRDefault="00056D90" w:rsidP="00056D90">
      <w:pPr>
        <w:spacing w:line="240" w:lineRule="auto"/>
      </w:pPr>
      <w:r w:rsidRPr="00056D90">
        <w:rPr>
          <w:highlight w:val="yellow"/>
        </w:rPr>
        <w:t>Experten:</w:t>
      </w:r>
    </w:p>
    <w:p w:rsidR="005A1809" w:rsidRPr="00056D90" w:rsidRDefault="005A1809" w:rsidP="00056D90">
      <w:pPr>
        <w:spacing w:line="240" w:lineRule="auto"/>
        <w:rPr>
          <w:u w:val="single"/>
        </w:rPr>
      </w:pPr>
      <w:r w:rsidRPr="00056D90">
        <w:rPr>
          <w:u w:val="single"/>
        </w:rPr>
        <w:t>Kanzleiprozesse</w:t>
      </w:r>
    </w:p>
    <w:p w:rsidR="0099248F" w:rsidRDefault="00184FA2" w:rsidP="00056D90">
      <w:pPr>
        <w:spacing w:line="240" w:lineRule="auto"/>
      </w:pPr>
      <w:r>
        <w:t xml:space="preserve">Steffi Hentschel und Stefan Friedl: Eigenorganisation und digitales </w:t>
      </w:r>
      <w:r w:rsidR="00056D90">
        <w:t xml:space="preserve">Prozessmanagement. </w:t>
      </w:r>
      <w:r>
        <w:t xml:space="preserve">Digitale </w:t>
      </w:r>
      <w:r w:rsidR="00056D90">
        <w:t>Fibu</w:t>
      </w:r>
    </w:p>
    <w:p w:rsidR="00056D90" w:rsidRDefault="00056D90" w:rsidP="00056D90">
      <w:pPr>
        <w:spacing w:line="240" w:lineRule="auto"/>
      </w:pPr>
      <w:r w:rsidRPr="00056D90">
        <w:rPr>
          <w:highlight w:val="yellow"/>
        </w:rPr>
        <w:t>Anwender - Erfahrungsbericht</w:t>
      </w:r>
    </w:p>
    <w:p w:rsidR="00056D90" w:rsidRDefault="00056D90" w:rsidP="00056D90">
      <w:pPr>
        <w:spacing w:line="240" w:lineRule="auto"/>
      </w:pPr>
      <w:r>
        <w:t>Jürgen Obermeier und Julia Aschenbrenner: Fallbeispiel Abschluss und EST Bearbeitung und Automatisierung Postausgang</w:t>
      </w:r>
    </w:p>
    <w:p w:rsidR="00056D90" w:rsidRDefault="00056D90" w:rsidP="00056D90">
      <w:pPr>
        <w:spacing w:line="240" w:lineRule="auto"/>
        <w:rPr>
          <w:i/>
        </w:rPr>
      </w:pPr>
      <w:r w:rsidRPr="00056D90">
        <w:rPr>
          <w:i/>
        </w:rPr>
        <w:t xml:space="preserve">Inhalt: </w:t>
      </w:r>
    </w:p>
    <w:p w:rsidR="00056D90" w:rsidRDefault="00056D90" w:rsidP="00056D90">
      <w:pPr>
        <w:spacing w:line="240" w:lineRule="auto"/>
        <w:rPr>
          <w:i/>
        </w:rPr>
      </w:pPr>
      <w:r>
        <w:rPr>
          <w:i/>
        </w:rPr>
        <w:t xml:space="preserve">Erstellung einer </w:t>
      </w:r>
      <w:r w:rsidR="00184FA2">
        <w:rPr>
          <w:i/>
        </w:rPr>
        <w:t>Überschussrechnung mit</w:t>
      </w:r>
      <w:r>
        <w:rPr>
          <w:i/>
        </w:rPr>
        <w:t xml:space="preserve"> Steuererklärungen </w:t>
      </w:r>
    </w:p>
    <w:p w:rsidR="00056D90" w:rsidRDefault="00056D90" w:rsidP="00056D90">
      <w:pPr>
        <w:pStyle w:val="Listenabsatz"/>
        <w:numPr>
          <w:ilvl w:val="0"/>
          <w:numId w:val="4"/>
        </w:numPr>
        <w:spacing w:line="240" w:lineRule="auto"/>
        <w:rPr>
          <w:i/>
        </w:rPr>
      </w:pPr>
      <w:r>
        <w:rPr>
          <w:i/>
        </w:rPr>
        <w:t>Eingang der Unterlagen</w:t>
      </w:r>
    </w:p>
    <w:p w:rsidR="00056D90" w:rsidRDefault="00056D90" w:rsidP="00056D90">
      <w:pPr>
        <w:pStyle w:val="Listenabsatz"/>
        <w:numPr>
          <w:ilvl w:val="0"/>
          <w:numId w:val="4"/>
        </w:numPr>
        <w:spacing w:line="240" w:lineRule="auto"/>
        <w:rPr>
          <w:i/>
        </w:rPr>
      </w:pPr>
      <w:r>
        <w:rPr>
          <w:i/>
        </w:rPr>
        <w:t xml:space="preserve">Erstellung von </w:t>
      </w:r>
      <w:r w:rsidR="00184FA2">
        <w:rPr>
          <w:i/>
        </w:rPr>
        <w:t>Abschluss</w:t>
      </w:r>
      <w:r>
        <w:rPr>
          <w:i/>
        </w:rPr>
        <w:t xml:space="preserve"> und Erklärungen</w:t>
      </w:r>
    </w:p>
    <w:p w:rsidR="00056D90" w:rsidRDefault="00056D90" w:rsidP="00056D90">
      <w:pPr>
        <w:pStyle w:val="Listenabsatz"/>
        <w:numPr>
          <w:ilvl w:val="0"/>
          <w:numId w:val="4"/>
        </w:numPr>
        <w:spacing w:line="240" w:lineRule="auto"/>
        <w:rPr>
          <w:i/>
        </w:rPr>
      </w:pPr>
      <w:r>
        <w:rPr>
          <w:i/>
        </w:rPr>
        <w:t>Abschluss der Arbeiten</w:t>
      </w:r>
    </w:p>
    <w:p w:rsidR="00056D90" w:rsidRDefault="00056D90" w:rsidP="00056D90">
      <w:pPr>
        <w:pStyle w:val="Listenabsatz"/>
        <w:numPr>
          <w:ilvl w:val="0"/>
          <w:numId w:val="4"/>
        </w:numPr>
        <w:spacing w:line="240" w:lineRule="auto"/>
        <w:rPr>
          <w:i/>
        </w:rPr>
      </w:pPr>
      <w:r>
        <w:rPr>
          <w:i/>
        </w:rPr>
        <w:t>Vorlage Berufsträger</w:t>
      </w:r>
    </w:p>
    <w:p w:rsidR="00056D90" w:rsidRPr="00056D90" w:rsidRDefault="00056D90" w:rsidP="00056D90">
      <w:pPr>
        <w:pStyle w:val="Listenabsatz"/>
        <w:numPr>
          <w:ilvl w:val="0"/>
          <w:numId w:val="4"/>
        </w:numPr>
        <w:spacing w:line="240" w:lineRule="auto"/>
        <w:rPr>
          <w:i/>
        </w:rPr>
      </w:pPr>
      <w:r>
        <w:rPr>
          <w:i/>
        </w:rPr>
        <w:t>Freigabe und Versand</w:t>
      </w:r>
    </w:p>
    <w:p w:rsidR="00056D90" w:rsidRDefault="00056D90" w:rsidP="00056D90">
      <w:pPr>
        <w:spacing w:line="240" w:lineRule="auto"/>
      </w:pPr>
      <w:r>
        <w:t xml:space="preserve">Petra </w:t>
      </w:r>
      <w:proofErr w:type="spellStart"/>
      <w:r>
        <w:t>Börnigen</w:t>
      </w:r>
      <w:proofErr w:type="spellEnd"/>
      <w:r>
        <w:t>: Eigenorganisation und Prozessmanagement</w:t>
      </w:r>
    </w:p>
    <w:p w:rsidR="005A1809" w:rsidRDefault="0099248F" w:rsidP="00056D90">
      <w:pPr>
        <w:spacing w:line="240" w:lineRule="auto"/>
      </w:pPr>
      <w:r w:rsidRPr="00056D90">
        <w:rPr>
          <w:highlight w:val="yellow"/>
        </w:rPr>
        <w:t>Partner:</w:t>
      </w:r>
    </w:p>
    <w:p w:rsidR="0099248F" w:rsidRDefault="0099248F" w:rsidP="00056D90">
      <w:pPr>
        <w:spacing w:line="240" w:lineRule="auto"/>
      </w:pPr>
      <w:r>
        <w:t>Digibase</w:t>
      </w:r>
    </w:p>
    <w:p w:rsidR="0099248F" w:rsidRDefault="00184FA2" w:rsidP="00056D90">
      <w:pPr>
        <w:spacing w:line="240" w:lineRule="auto"/>
      </w:pPr>
      <w:r>
        <w:t>Kaut Bullinger</w:t>
      </w:r>
    </w:p>
    <w:p w:rsidR="0099248F" w:rsidRDefault="0099248F" w:rsidP="00056D90">
      <w:pPr>
        <w:spacing w:line="240" w:lineRule="auto"/>
      </w:pPr>
      <w:r>
        <w:t xml:space="preserve">Wolters </w:t>
      </w:r>
      <w:proofErr w:type="spellStart"/>
      <w:r>
        <w:t>Kluver</w:t>
      </w:r>
      <w:proofErr w:type="spellEnd"/>
    </w:p>
    <w:p w:rsidR="00056D90" w:rsidRDefault="00056D90" w:rsidP="00056D90">
      <w:pPr>
        <w:spacing w:line="240" w:lineRule="auto"/>
      </w:pPr>
      <w:r>
        <w:t>Peter Hess</w:t>
      </w:r>
      <w:r w:rsidR="001E1D5D">
        <w:t xml:space="preserve"> </w:t>
      </w:r>
      <w:r>
        <w:t>Datenschutz und Verfahrensdokumentation</w:t>
      </w:r>
    </w:p>
    <w:p w:rsidR="00F70455" w:rsidRPr="00FB0C01" w:rsidRDefault="00F70455" w:rsidP="00056D90">
      <w:pPr>
        <w:spacing w:line="240" w:lineRule="auto"/>
        <w:rPr>
          <w:i/>
        </w:rPr>
      </w:pPr>
      <w:r w:rsidRPr="00395F27">
        <w:rPr>
          <w:b/>
          <w:highlight w:val="green"/>
        </w:rPr>
        <w:lastRenderedPageBreak/>
        <w:t>Info Camp 2</w:t>
      </w:r>
      <w:r w:rsidR="00395F27">
        <w:rPr>
          <w:b/>
        </w:rPr>
        <w:t xml:space="preserve"> </w:t>
      </w:r>
      <w:r w:rsidR="00FB0C01">
        <w:rPr>
          <w:b/>
        </w:rPr>
        <w:t>–</w:t>
      </w:r>
      <w:r w:rsidR="00395F27">
        <w:rPr>
          <w:b/>
        </w:rPr>
        <w:t xml:space="preserve"> </w:t>
      </w:r>
      <w:r w:rsidR="00FB0C01">
        <w:rPr>
          <w:b/>
        </w:rPr>
        <w:t xml:space="preserve">draußen Quelle am Kräutergarten </w:t>
      </w:r>
      <w:r w:rsidR="00FB0C01" w:rsidRPr="00FB0C01">
        <w:rPr>
          <w:i/>
        </w:rPr>
        <w:t xml:space="preserve">(wird bei schlechter Witterung nach drinnen in den </w:t>
      </w:r>
      <w:proofErr w:type="spellStart"/>
      <w:r w:rsidR="00FB0C01" w:rsidRPr="00FB0C01">
        <w:rPr>
          <w:i/>
        </w:rPr>
        <w:t>Stockerstadl</w:t>
      </w:r>
      <w:proofErr w:type="spellEnd"/>
      <w:r w:rsidR="00FB0C01" w:rsidRPr="00FB0C01">
        <w:rPr>
          <w:i/>
        </w:rPr>
        <w:t xml:space="preserve"> verlegt)</w:t>
      </w:r>
    </w:p>
    <w:p w:rsidR="00F70455" w:rsidRDefault="00F70455" w:rsidP="00056D90">
      <w:pPr>
        <w:spacing w:line="240" w:lineRule="auto"/>
      </w:pPr>
      <w:r>
        <w:t xml:space="preserve">Hier geht es um die Themen strategische Ausrichtung, neue Geschäftsfelder und </w:t>
      </w:r>
      <w:r w:rsidR="00791878">
        <w:t>Ausbildung der Mitarbeiter und Kanzleiinhaber</w:t>
      </w:r>
    </w:p>
    <w:p w:rsidR="00FB0C01" w:rsidRPr="00F661A2" w:rsidRDefault="005A1809" w:rsidP="00056D90">
      <w:pPr>
        <w:spacing w:line="240" w:lineRule="auto"/>
        <w:rPr>
          <w:lang w:val="en-US"/>
        </w:rPr>
      </w:pPr>
      <w:r w:rsidRPr="00F661A2">
        <w:rPr>
          <w:highlight w:val="green"/>
          <w:lang w:val="en-US"/>
        </w:rPr>
        <w:t>Camp Leader</w:t>
      </w:r>
      <w:r w:rsidR="0099248F" w:rsidRPr="00F661A2">
        <w:rPr>
          <w:highlight w:val="green"/>
          <w:lang w:val="en-US"/>
        </w:rPr>
        <w:t>:</w:t>
      </w:r>
      <w:r w:rsidR="0099248F" w:rsidRPr="00F661A2">
        <w:rPr>
          <w:lang w:val="en-US"/>
        </w:rPr>
        <w:t xml:space="preserve"> </w:t>
      </w:r>
    </w:p>
    <w:p w:rsidR="0099248F" w:rsidRPr="00F661A2" w:rsidRDefault="00791878" w:rsidP="00056D90">
      <w:pPr>
        <w:spacing w:line="240" w:lineRule="auto"/>
        <w:rPr>
          <w:lang w:val="en-US"/>
        </w:rPr>
      </w:pPr>
      <w:r w:rsidRPr="00F661A2">
        <w:rPr>
          <w:lang w:val="en-US"/>
        </w:rPr>
        <w:t xml:space="preserve">Marcus Römer </w:t>
      </w:r>
    </w:p>
    <w:p w:rsidR="00FB0C01" w:rsidRPr="00F661A2" w:rsidRDefault="00FB0C01" w:rsidP="00056D90">
      <w:pPr>
        <w:spacing w:line="240" w:lineRule="auto"/>
        <w:rPr>
          <w:lang w:val="en-US"/>
        </w:rPr>
      </w:pPr>
      <w:r w:rsidRPr="00F661A2">
        <w:rPr>
          <w:highlight w:val="green"/>
          <w:lang w:val="en-US"/>
        </w:rPr>
        <w:t>Experten:</w:t>
      </w:r>
    </w:p>
    <w:p w:rsidR="00FB0C01" w:rsidRPr="00FB0C01" w:rsidRDefault="00184FA2" w:rsidP="00056D90">
      <w:pPr>
        <w:spacing w:line="240" w:lineRule="auto"/>
        <w:rPr>
          <w:u w:val="single"/>
        </w:rPr>
      </w:pPr>
      <w:r w:rsidRPr="00FB0C01">
        <w:rPr>
          <w:u w:val="single"/>
        </w:rPr>
        <w:t>Strategische</w:t>
      </w:r>
      <w:r w:rsidR="00FB0C01" w:rsidRPr="00FB0C01">
        <w:rPr>
          <w:u w:val="single"/>
        </w:rPr>
        <w:t xml:space="preserve"> Ausrichtung/Mitarbeiterförderung</w:t>
      </w:r>
    </w:p>
    <w:p w:rsidR="00791878" w:rsidRDefault="00791878" w:rsidP="00056D90">
      <w:pPr>
        <w:spacing w:line="240" w:lineRule="auto"/>
      </w:pPr>
      <w:r>
        <w:t xml:space="preserve">Josef </w:t>
      </w:r>
      <w:proofErr w:type="spellStart"/>
      <w:r>
        <w:t>Wissinger</w:t>
      </w:r>
      <w:proofErr w:type="spellEnd"/>
      <w:r>
        <w:t xml:space="preserve"> (RKW Bayern) </w:t>
      </w:r>
    </w:p>
    <w:p w:rsidR="0099248F" w:rsidRDefault="0099248F" w:rsidP="00056D90">
      <w:pPr>
        <w:spacing w:line="240" w:lineRule="auto"/>
      </w:pPr>
      <w:r>
        <w:t>Monika Weigert, Auswirkung Strategie auf Kanzleiwert</w:t>
      </w:r>
    </w:p>
    <w:p w:rsidR="0099248F" w:rsidRDefault="00FB0C01" w:rsidP="00056D90">
      <w:pPr>
        <w:spacing w:line="240" w:lineRule="auto"/>
      </w:pPr>
      <w:r>
        <w:t>Anwender – Erfahrungsbericht</w:t>
      </w:r>
    </w:p>
    <w:p w:rsidR="00FB0C01" w:rsidRDefault="00FB0C01" w:rsidP="00056D90">
      <w:pPr>
        <w:spacing w:line="240" w:lineRule="auto"/>
      </w:pPr>
      <w:r w:rsidRPr="00FB0C01">
        <w:rPr>
          <w:highlight w:val="green"/>
        </w:rPr>
        <w:t xml:space="preserve">Stefan </w:t>
      </w:r>
      <w:r w:rsidR="00184FA2" w:rsidRPr="00FB0C01">
        <w:rPr>
          <w:highlight w:val="green"/>
        </w:rPr>
        <w:t>Hinterleitner</w:t>
      </w:r>
    </w:p>
    <w:p w:rsidR="00791878" w:rsidRDefault="005A1809" w:rsidP="00056D90">
      <w:pPr>
        <w:spacing w:line="240" w:lineRule="auto"/>
      </w:pPr>
      <w:r>
        <w:t>Dieses Camp wird im Fr</w:t>
      </w:r>
      <w:r w:rsidR="00791878">
        <w:t>eien stattfinden (</w:t>
      </w:r>
      <w:r w:rsidR="0030740A">
        <w:t>außer</w:t>
      </w:r>
      <w:r w:rsidR="00791878">
        <w:t xml:space="preserve"> bei schlechtem Wetter)</w:t>
      </w:r>
    </w:p>
    <w:p w:rsidR="00F70455" w:rsidRDefault="0030740A" w:rsidP="00056D90">
      <w:pPr>
        <w:spacing w:line="240" w:lineRule="auto"/>
      </w:pPr>
      <w:r>
        <w:t>Strategie</w:t>
      </w:r>
      <w:r w:rsidR="00791878">
        <w:t xml:space="preserve"> erfordert Weitblick und</w:t>
      </w:r>
      <w:r w:rsidR="005A1809">
        <w:t xml:space="preserve"> der sollte nicht durch Wände be</w:t>
      </w:r>
      <w:r w:rsidR="00791878">
        <w:t>grenzt werden.</w:t>
      </w:r>
    </w:p>
    <w:p w:rsidR="005A1809" w:rsidRDefault="005A1809" w:rsidP="00056D90">
      <w:pPr>
        <w:spacing w:line="240" w:lineRule="auto"/>
      </w:pPr>
      <w:r>
        <w:t>Zusätzlich STB/ als Referenz n(Stefan Hinterleitner)</w:t>
      </w:r>
    </w:p>
    <w:p w:rsidR="005A1809" w:rsidRDefault="005A1809" w:rsidP="00056D90">
      <w:pPr>
        <w:spacing w:line="240" w:lineRule="auto"/>
      </w:pPr>
    </w:p>
    <w:p w:rsidR="005A1809" w:rsidRDefault="005A1809" w:rsidP="00056D90">
      <w:pPr>
        <w:spacing w:line="240" w:lineRule="auto"/>
      </w:pPr>
    </w:p>
    <w:p w:rsidR="005A1809" w:rsidRDefault="005A1809" w:rsidP="00056D90">
      <w:pPr>
        <w:spacing w:line="240" w:lineRule="auto"/>
      </w:pPr>
    </w:p>
    <w:p w:rsidR="00FB0C01" w:rsidRDefault="00FB0C01" w:rsidP="00056D90">
      <w:pPr>
        <w:spacing w:line="240" w:lineRule="auto"/>
        <w:rPr>
          <w:b/>
        </w:rPr>
      </w:pPr>
    </w:p>
    <w:p w:rsidR="00FB0C01" w:rsidRDefault="00FB0C01" w:rsidP="00056D90">
      <w:pPr>
        <w:spacing w:line="240" w:lineRule="auto"/>
        <w:rPr>
          <w:b/>
        </w:rPr>
      </w:pPr>
    </w:p>
    <w:p w:rsidR="00FB0C01" w:rsidRDefault="00FB0C01" w:rsidP="00056D90">
      <w:pPr>
        <w:spacing w:line="240" w:lineRule="auto"/>
        <w:rPr>
          <w:b/>
        </w:rPr>
      </w:pPr>
    </w:p>
    <w:p w:rsidR="00FB0C01" w:rsidRDefault="00FB0C01" w:rsidP="00056D90">
      <w:pPr>
        <w:spacing w:line="240" w:lineRule="auto"/>
        <w:rPr>
          <w:b/>
        </w:rPr>
      </w:pPr>
    </w:p>
    <w:p w:rsidR="00FB0C01" w:rsidRDefault="00FB0C01" w:rsidP="00056D90">
      <w:pPr>
        <w:spacing w:line="240" w:lineRule="auto"/>
        <w:rPr>
          <w:b/>
        </w:rPr>
      </w:pPr>
    </w:p>
    <w:p w:rsidR="00FB0C01" w:rsidRDefault="00FB0C01" w:rsidP="00056D90">
      <w:pPr>
        <w:spacing w:line="240" w:lineRule="auto"/>
        <w:rPr>
          <w:b/>
        </w:rPr>
      </w:pPr>
    </w:p>
    <w:p w:rsidR="00FB0C01" w:rsidRDefault="00FB0C01" w:rsidP="00056D90">
      <w:pPr>
        <w:spacing w:line="240" w:lineRule="auto"/>
        <w:rPr>
          <w:b/>
        </w:rPr>
      </w:pPr>
    </w:p>
    <w:p w:rsidR="00FB0C01" w:rsidRDefault="00FB0C01" w:rsidP="00056D90">
      <w:pPr>
        <w:spacing w:line="240" w:lineRule="auto"/>
        <w:rPr>
          <w:b/>
        </w:rPr>
      </w:pPr>
    </w:p>
    <w:p w:rsidR="00FB0C01" w:rsidRDefault="00FB0C01" w:rsidP="00056D90">
      <w:pPr>
        <w:spacing w:line="240" w:lineRule="auto"/>
        <w:rPr>
          <w:b/>
        </w:rPr>
      </w:pPr>
    </w:p>
    <w:p w:rsidR="00FB0C01" w:rsidRDefault="00FB0C01" w:rsidP="00056D90">
      <w:pPr>
        <w:spacing w:line="240" w:lineRule="auto"/>
        <w:rPr>
          <w:b/>
        </w:rPr>
      </w:pPr>
    </w:p>
    <w:p w:rsidR="00184FA2" w:rsidRDefault="00184FA2" w:rsidP="00056D90">
      <w:pPr>
        <w:spacing w:line="240" w:lineRule="auto"/>
        <w:rPr>
          <w:b/>
        </w:rPr>
      </w:pPr>
    </w:p>
    <w:p w:rsidR="00FB0C01" w:rsidRDefault="00FB0C01" w:rsidP="00056D90">
      <w:pPr>
        <w:spacing w:line="240" w:lineRule="auto"/>
        <w:rPr>
          <w:b/>
        </w:rPr>
      </w:pPr>
    </w:p>
    <w:p w:rsidR="00FB0C01" w:rsidRDefault="00FB0C01" w:rsidP="00056D90">
      <w:pPr>
        <w:spacing w:line="240" w:lineRule="auto"/>
        <w:rPr>
          <w:b/>
        </w:rPr>
      </w:pPr>
    </w:p>
    <w:p w:rsidR="00400723" w:rsidRDefault="00791878" w:rsidP="00056D90">
      <w:pPr>
        <w:spacing w:line="240" w:lineRule="auto"/>
        <w:rPr>
          <w:b/>
        </w:rPr>
      </w:pPr>
      <w:r w:rsidRPr="00FB0C01">
        <w:rPr>
          <w:b/>
          <w:highlight w:val="cyan"/>
        </w:rPr>
        <w:t>Info Camp 3</w:t>
      </w:r>
      <w:r w:rsidR="00FB0C01">
        <w:rPr>
          <w:b/>
        </w:rPr>
        <w:t xml:space="preserve"> -  </w:t>
      </w:r>
      <w:r w:rsidR="00400723">
        <w:rPr>
          <w:b/>
        </w:rPr>
        <w:t xml:space="preserve">Empore </w:t>
      </w:r>
      <w:proofErr w:type="spellStart"/>
      <w:r w:rsidR="00400723">
        <w:rPr>
          <w:b/>
        </w:rPr>
        <w:t>Stockerstadl</w:t>
      </w:r>
      <w:proofErr w:type="spellEnd"/>
    </w:p>
    <w:p w:rsidR="00791878" w:rsidRDefault="005A1809" w:rsidP="00056D90">
      <w:pPr>
        <w:spacing w:line="240" w:lineRule="auto"/>
      </w:pPr>
      <w:r>
        <w:t>Hier wird ein einem k</w:t>
      </w:r>
      <w:r w:rsidR="00791878">
        <w:t>onkreten Praxisbeispiel aufgezeigt, wie man aus</w:t>
      </w:r>
      <w:r>
        <w:t xml:space="preserve"> einer BP Anordnung mit der Anf</w:t>
      </w:r>
      <w:r w:rsidR="00791878">
        <w:t>o</w:t>
      </w:r>
      <w:r>
        <w:t>r</w:t>
      </w:r>
      <w:r w:rsidR="00791878">
        <w:t>derung zu</w:t>
      </w:r>
      <w:r>
        <w:t>r Vorlage einer ausführlichen Verfahrensdokumentation e</w:t>
      </w:r>
      <w:r w:rsidR="00791878">
        <w:t xml:space="preserve">ine komplexe und ganzheitliche Beratung des Mandanten, in Zusammenarbeit mit Experten und unter Einbeziehung von Fördermitteln </w:t>
      </w:r>
      <w:r>
        <w:t>durchführt</w:t>
      </w:r>
    </w:p>
    <w:p w:rsidR="00FB0C01" w:rsidRPr="00F661A2" w:rsidRDefault="00FB0C01" w:rsidP="00FB0C01">
      <w:pPr>
        <w:spacing w:line="240" w:lineRule="auto"/>
        <w:rPr>
          <w:b/>
          <w:lang w:val="en-US"/>
        </w:rPr>
      </w:pPr>
      <w:r w:rsidRPr="00F661A2">
        <w:rPr>
          <w:b/>
          <w:highlight w:val="cyan"/>
          <w:lang w:val="en-US"/>
        </w:rPr>
        <w:t>Camp Leader:</w:t>
      </w:r>
    </w:p>
    <w:p w:rsidR="00FB0C01" w:rsidRPr="00F661A2" w:rsidRDefault="00FB0C01" w:rsidP="00FB0C01">
      <w:pPr>
        <w:spacing w:line="240" w:lineRule="auto"/>
        <w:rPr>
          <w:b/>
          <w:lang w:val="en-US"/>
        </w:rPr>
      </w:pPr>
      <w:r w:rsidRPr="00F661A2">
        <w:rPr>
          <w:b/>
          <w:lang w:val="en-US"/>
        </w:rPr>
        <w:t>Thomas Späth</w:t>
      </w:r>
    </w:p>
    <w:p w:rsidR="00FB0C01" w:rsidRPr="00F661A2" w:rsidRDefault="00FB0C01" w:rsidP="00056D90">
      <w:pPr>
        <w:spacing w:line="240" w:lineRule="auto"/>
        <w:rPr>
          <w:lang w:val="en-US"/>
        </w:rPr>
      </w:pPr>
      <w:r w:rsidRPr="00F661A2">
        <w:rPr>
          <w:highlight w:val="cyan"/>
          <w:lang w:val="en-US"/>
        </w:rPr>
        <w:t>Experten:</w:t>
      </w:r>
      <w:r w:rsidR="00400723" w:rsidRPr="00F661A2">
        <w:rPr>
          <w:lang w:val="en-US"/>
        </w:rPr>
        <w:t xml:space="preserve"> Storytelling</w:t>
      </w:r>
    </w:p>
    <w:p w:rsidR="00400723" w:rsidRPr="00400723" w:rsidRDefault="00400723" w:rsidP="00056D90">
      <w:pPr>
        <w:spacing w:line="240" w:lineRule="auto"/>
        <w:rPr>
          <w:u w:val="single"/>
        </w:rPr>
      </w:pPr>
      <w:r w:rsidRPr="00400723">
        <w:rPr>
          <w:u w:val="single"/>
        </w:rPr>
        <w:t>Erfahrungsbericht:</w:t>
      </w:r>
    </w:p>
    <w:p w:rsidR="00400723" w:rsidRDefault="00400723" w:rsidP="00056D90">
      <w:pPr>
        <w:spacing w:line="240" w:lineRule="auto"/>
      </w:pPr>
      <w:r>
        <w:t>Ausgangspunkt BP Anordnung</w:t>
      </w:r>
    </w:p>
    <w:p w:rsidR="00400723" w:rsidRDefault="00400723" w:rsidP="00400723">
      <w:pPr>
        <w:pStyle w:val="Listenabsatz"/>
        <w:numPr>
          <w:ilvl w:val="0"/>
          <w:numId w:val="4"/>
        </w:numPr>
        <w:spacing w:line="240" w:lineRule="auto"/>
      </w:pPr>
      <w:r>
        <w:t xml:space="preserve">FA fordert ausführliche </w:t>
      </w:r>
      <w:proofErr w:type="spellStart"/>
      <w:r w:rsidR="00184FA2">
        <w:t>Verfahrendokumentation</w:t>
      </w:r>
      <w:proofErr w:type="spellEnd"/>
      <w:r>
        <w:t>. Von Mandanten</w:t>
      </w:r>
    </w:p>
    <w:p w:rsidR="00400723" w:rsidRDefault="00400723" w:rsidP="00400723">
      <w:pPr>
        <w:pStyle w:val="Listenabsatz"/>
        <w:numPr>
          <w:ilvl w:val="0"/>
          <w:numId w:val="4"/>
        </w:numPr>
        <w:spacing w:line="240" w:lineRule="auto"/>
      </w:pPr>
      <w:r>
        <w:t>Zeit bis BP vier Wochen</w:t>
      </w:r>
    </w:p>
    <w:p w:rsidR="00400723" w:rsidRDefault="00400723" w:rsidP="00400723">
      <w:pPr>
        <w:pStyle w:val="Listenabsatz"/>
        <w:numPr>
          <w:ilvl w:val="0"/>
          <w:numId w:val="4"/>
        </w:numPr>
        <w:spacing w:line="240" w:lineRule="auto"/>
      </w:pPr>
      <w:r>
        <w:t xml:space="preserve">To dos für FA: </w:t>
      </w:r>
    </w:p>
    <w:p w:rsidR="00400723" w:rsidRDefault="00400723" w:rsidP="00400723">
      <w:pPr>
        <w:pStyle w:val="Listenabsatz"/>
        <w:numPr>
          <w:ilvl w:val="1"/>
          <w:numId w:val="4"/>
        </w:numPr>
        <w:spacing w:line="240" w:lineRule="auto"/>
      </w:pPr>
      <w:r>
        <w:t>Interaktive Fragerunde Camp Leader/Experten und TN</w:t>
      </w:r>
    </w:p>
    <w:p w:rsidR="00400723" w:rsidRDefault="00184FA2" w:rsidP="00400723">
      <w:pPr>
        <w:pStyle w:val="Listenabsatz"/>
        <w:numPr>
          <w:ilvl w:val="0"/>
          <w:numId w:val="4"/>
        </w:numPr>
        <w:spacing w:line="240" w:lineRule="auto"/>
      </w:pPr>
      <w:r>
        <w:t>Vorschläge</w:t>
      </w:r>
      <w:r w:rsidR="00400723">
        <w:t xml:space="preserve"> zur Problemausführung aus der Praxis für die Praxis</w:t>
      </w:r>
    </w:p>
    <w:p w:rsidR="00400723" w:rsidRDefault="00400723" w:rsidP="00400723">
      <w:pPr>
        <w:pStyle w:val="Listenabsatz"/>
        <w:numPr>
          <w:ilvl w:val="0"/>
          <w:numId w:val="4"/>
        </w:numPr>
        <w:spacing w:line="240" w:lineRule="auto"/>
      </w:pPr>
      <w:r>
        <w:t xml:space="preserve">1. Erstellung einer ganzheitlichen Analyse der Unternehmensprozesse unter </w:t>
      </w:r>
      <w:r w:rsidR="00184FA2">
        <w:t>Berücksichtigung</w:t>
      </w:r>
      <w:r>
        <w:t xml:space="preserve"> von spez. Fragen zu Datenschutz und </w:t>
      </w:r>
      <w:r w:rsidR="00184FA2">
        <w:t>Verfahrensdokumentation</w:t>
      </w:r>
      <w:r>
        <w:t xml:space="preserve">. </w:t>
      </w:r>
    </w:p>
    <w:p w:rsidR="00400723" w:rsidRDefault="00400723" w:rsidP="00400723">
      <w:pPr>
        <w:pStyle w:val="Listenabsatz"/>
        <w:numPr>
          <w:ilvl w:val="0"/>
          <w:numId w:val="4"/>
        </w:numPr>
        <w:spacing w:line="240" w:lineRule="auto"/>
      </w:pPr>
      <w:r>
        <w:t xml:space="preserve">2. Erstellung eines Berichtes mit Handlungsempfehlungen hinsichtlich Optimierung </w:t>
      </w:r>
    </w:p>
    <w:p w:rsidR="00400723" w:rsidRDefault="00184FA2" w:rsidP="00400723">
      <w:pPr>
        <w:pStyle w:val="Listenabsatz"/>
        <w:numPr>
          <w:ilvl w:val="1"/>
          <w:numId w:val="4"/>
        </w:numPr>
        <w:spacing w:line="240" w:lineRule="auto"/>
      </w:pPr>
      <w:r>
        <w:t xml:space="preserve">Einführung digitale </w:t>
      </w:r>
      <w:r w:rsidR="00D5768B">
        <w:t>Fibu</w:t>
      </w:r>
    </w:p>
    <w:p w:rsidR="00D5768B" w:rsidRDefault="00D5768B" w:rsidP="00400723">
      <w:pPr>
        <w:pStyle w:val="Listenabsatz"/>
        <w:numPr>
          <w:ilvl w:val="1"/>
          <w:numId w:val="4"/>
        </w:numPr>
        <w:spacing w:line="240" w:lineRule="auto"/>
      </w:pPr>
      <w:r>
        <w:t>Einführung Verwaltungssoftware mit DMS</w:t>
      </w:r>
    </w:p>
    <w:p w:rsidR="00400723" w:rsidRDefault="00D5768B" w:rsidP="00056D90">
      <w:pPr>
        <w:pStyle w:val="Listenabsatz"/>
        <w:numPr>
          <w:ilvl w:val="1"/>
          <w:numId w:val="4"/>
        </w:numPr>
        <w:spacing w:line="240" w:lineRule="auto"/>
      </w:pPr>
      <w:r>
        <w:t>Datensicherheit und Datensicherung</w:t>
      </w:r>
    </w:p>
    <w:p w:rsidR="00D5768B" w:rsidRDefault="00D5768B" w:rsidP="00D5768B">
      <w:pPr>
        <w:pStyle w:val="Listenabsatz"/>
        <w:numPr>
          <w:ilvl w:val="0"/>
          <w:numId w:val="4"/>
        </w:numPr>
        <w:spacing w:line="240" w:lineRule="auto"/>
      </w:pPr>
      <w:r>
        <w:t xml:space="preserve">3. </w:t>
      </w:r>
      <w:r w:rsidR="00077D42">
        <w:t xml:space="preserve"> Generieren einer </w:t>
      </w:r>
      <w:r w:rsidR="00184FA2">
        <w:t>Verfahrensdokumentation</w:t>
      </w:r>
      <w:r w:rsidR="00077D42">
        <w:t>. Aus dem Beratungsbericht</w:t>
      </w:r>
    </w:p>
    <w:p w:rsidR="00077D42" w:rsidRDefault="00077D42" w:rsidP="00D5768B">
      <w:pPr>
        <w:pStyle w:val="Listenabsatz"/>
        <w:numPr>
          <w:ilvl w:val="0"/>
          <w:numId w:val="4"/>
        </w:numPr>
        <w:spacing w:line="240" w:lineRule="auto"/>
      </w:pPr>
      <w:r>
        <w:t>4. Abrechnung der Tätigkeit im Rahmen von Förderprogrammen</w:t>
      </w:r>
    </w:p>
    <w:p w:rsidR="001D0C2F" w:rsidRDefault="001D0C2F" w:rsidP="00D5768B">
      <w:pPr>
        <w:pStyle w:val="Listenabsatz"/>
        <w:numPr>
          <w:ilvl w:val="0"/>
          <w:numId w:val="4"/>
        </w:numPr>
        <w:spacing w:line="240" w:lineRule="auto"/>
      </w:pPr>
      <w:r>
        <w:t>5. Wandel Position Steuerberater hin zu Projektmanager</w:t>
      </w:r>
    </w:p>
    <w:p w:rsidR="001D0C2F" w:rsidRDefault="001D0C2F" w:rsidP="00D5768B">
      <w:pPr>
        <w:pStyle w:val="Listenabsatz"/>
        <w:numPr>
          <w:ilvl w:val="0"/>
          <w:numId w:val="4"/>
        </w:numPr>
        <w:spacing w:line="240" w:lineRule="auto"/>
      </w:pPr>
      <w:r>
        <w:t xml:space="preserve">6. Zusammenarbeit mit Experten (technische Basis, </w:t>
      </w:r>
      <w:r w:rsidR="00184FA2">
        <w:t>SharePoint</w:t>
      </w:r>
      <w:r>
        <w:t>)</w:t>
      </w:r>
    </w:p>
    <w:p w:rsidR="005A1809" w:rsidRDefault="005A1809" w:rsidP="00056D90">
      <w:pPr>
        <w:spacing w:line="240" w:lineRule="auto"/>
      </w:pPr>
      <w:r>
        <w:t xml:space="preserve">Markus </w:t>
      </w:r>
      <w:proofErr w:type="spellStart"/>
      <w:r>
        <w:t>Sterl</w:t>
      </w:r>
      <w:proofErr w:type="spellEnd"/>
      <w:r w:rsidR="000562EF">
        <w:t xml:space="preserve"> wie </w:t>
      </w:r>
      <w:r w:rsidR="00184FA2">
        <w:t>funktioniert</w:t>
      </w:r>
      <w:r w:rsidR="000562EF">
        <w:t xml:space="preserve"> das Referenzmodell  UB</w:t>
      </w:r>
    </w:p>
    <w:p w:rsidR="005A1809" w:rsidRDefault="005A1809" w:rsidP="00056D90">
      <w:pPr>
        <w:spacing w:line="240" w:lineRule="auto"/>
      </w:pPr>
      <w:r>
        <w:t>Milomir Mikulovic – Datenschutz</w:t>
      </w:r>
    </w:p>
    <w:p w:rsidR="0093743B" w:rsidRDefault="0093743B" w:rsidP="00056D90">
      <w:pPr>
        <w:spacing w:line="240" w:lineRule="auto"/>
      </w:pPr>
      <w:r>
        <w:t>Günter Hässel</w:t>
      </w:r>
      <w:r w:rsidR="005A1809">
        <w:t>- Verfahrensdokumentation</w:t>
      </w:r>
    </w:p>
    <w:p w:rsidR="001D0C2F" w:rsidRDefault="005A1809" w:rsidP="00056D90">
      <w:pPr>
        <w:spacing w:line="240" w:lineRule="auto"/>
      </w:pPr>
      <w:r w:rsidRPr="001D0C2F">
        <w:rPr>
          <w:highlight w:val="cyan"/>
        </w:rPr>
        <w:t>Mandant :</w:t>
      </w:r>
      <w:r>
        <w:t xml:space="preserve"> </w:t>
      </w:r>
    </w:p>
    <w:p w:rsidR="00791878" w:rsidRDefault="005A1809" w:rsidP="00056D90">
      <w:pPr>
        <w:spacing w:line="240" w:lineRule="auto"/>
      </w:pPr>
      <w:r>
        <w:t>Andreas Heuwieser</w:t>
      </w:r>
    </w:p>
    <w:p w:rsidR="00FB0C01" w:rsidRDefault="00FB0C01" w:rsidP="00FB0C01">
      <w:pPr>
        <w:spacing w:line="240" w:lineRule="auto"/>
      </w:pPr>
      <w:r>
        <w:t xml:space="preserve">Neben den Referenten sind hier auch Mandanten für Fragen zur Verfügung </w:t>
      </w:r>
    </w:p>
    <w:p w:rsidR="005A1809" w:rsidRDefault="005A1809" w:rsidP="00056D90">
      <w:pPr>
        <w:spacing w:line="240" w:lineRule="auto"/>
      </w:pPr>
    </w:p>
    <w:p w:rsidR="005A1809" w:rsidRDefault="005A1809" w:rsidP="00056D90">
      <w:pPr>
        <w:spacing w:line="240" w:lineRule="auto"/>
      </w:pPr>
    </w:p>
    <w:p w:rsidR="005A1809" w:rsidRDefault="005A1809" w:rsidP="00056D90">
      <w:pPr>
        <w:spacing w:line="240" w:lineRule="auto"/>
      </w:pPr>
    </w:p>
    <w:p w:rsidR="005A1809" w:rsidRDefault="005A1809" w:rsidP="00056D90">
      <w:pPr>
        <w:spacing w:line="240" w:lineRule="auto"/>
      </w:pPr>
    </w:p>
    <w:p w:rsidR="005A1809" w:rsidRDefault="005A1809" w:rsidP="00056D90">
      <w:pPr>
        <w:spacing w:line="240" w:lineRule="auto"/>
      </w:pPr>
    </w:p>
    <w:p w:rsidR="00791878" w:rsidRDefault="00791878" w:rsidP="00056D90">
      <w:pPr>
        <w:spacing w:line="240" w:lineRule="auto"/>
      </w:pPr>
    </w:p>
    <w:p w:rsidR="00FB0C01" w:rsidRDefault="00FB0C01" w:rsidP="00056D90">
      <w:pPr>
        <w:spacing w:line="240" w:lineRule="auto"/>
        <w:rPr>
          <w:b/>
        </w:rPr>
      </w:pPr>
    </w:p>
    <w:p w:rsidR="001E1D5D" w:rsidRPr="00791878" w:rsidRDefault="00791878" w:rsidP="00056D90">
      <w:pPr>
        <w:spacing w:line="240" w:lineRule="auto"/>
        <w:rPr>
          <w:b/>
        </w:rPr>
      </w:pPr>
      <w:r w:rsidRPr="00FB0C01">
        <w:rPr>
          <w:b/>
          <w:highlight w:val="red"/>
        </w:rPr>
        <w:t>Info Camp 4</w:t>
      </w:r>
      <w:r w:rsidR="001E1D5D">
        <w:rPr>
          <w:b/>
        </w:rPr>
        <w:t xml:space="preserve"> – Vordach Frontseite </w:t>
      </w:r>
      <w:proofErr w:type="spellStart"/>
      <w:r w:rsidR="001E1D5D">
        <w:rPr>
          <w:b/>
        </w:rPr>
        <w:t>Stockerstadl</w:t>
      </w:r>
      <w:proofErr w:type="spellEnd"/>
    </w:p>
    <w:p w:rsidR="00791878" w:rsidRDefault="00791878" w:rsidP="00056D90">
      <w:pPr>
        <w:spacing w:line="240" w:lineRule="auto"/>
      </w:pPr>
      <w:r>
        <w:t xml:space="preserve">Hier geht es darum die nachhaltigen Kanzleien mit der Wirtschaft und </w:t>
      </w:r>
      <w:r w:rsidR="0030740A">
        <w:t>Institutionen</w:t>
      </w:r>
      <w:r>
        <w:t xml:space="preserve"> zu vernetzen.</w:t>
      </w:r>
    </w:p>
    <w:p w:rsidR="00791878" w:rsidRDefault="00791878" w:rsidP="00056D90">
      <w:pPr>
        <w:spacing w:line="240" w:lineRule="auto"/>
      </w:pPr>
      <w:r>
        <w:t xml:space="preserve">Es wird ein Beispiel aufgezeigt, in welchen Bereichen die nachhaltigen Kanzleien mit </w:t>
      </w:r>
      <w:r w:rsidR="0030740A">
        <w:t>Institutionen</w:t>
      </w:r>
      <w:r>
        <w:t>, Verbänden, Wissenschaft  und Vereinigungen zusammenarbeiten können.</w:t>
      </w:r>
    </w:p>
    <w:p w:rsidR="0099248F" w:rsidRDefault="0099248F" w:rsidP="00056D90">
      <w:pPr>
        <w:spacing w:line="240" w:lineRule="auto"/>
      </w:pPr>
      <w:r>
        <w:t xml:space="preserve">Entwicklung von gemeinsamen Vortragsreichen um die Zusammenhänge zwischen Datenschutz, Energieeffizienz, VD, Unternehmensorganisation, Digitalisierung </w:t>
      </w:r>
      <w:r w:rsidR="00184FA2">
        <w:t>aufzuzeigen</w:t>
      </w:r>
      <w:r>
        <w:t xml:space="preserve"> und die Unternehmer im Anschluss betreuen zu können.</w:t>
      </w:r>
    </w:p>
    <w:p w:rsidR="00791878" w:rsidRPr="001E1D5D" w:rsidRDefault="00791878" w:rsidP="00056D90">
      <w:pPr>
        <w:spacing w:line="240" w:lineRule="auto"/>
      </w:pPr>
      <w:r>
        <w:t xml:space="preserve">Neben dem Referenten finden sich hier die Ansprechpartner aus den verschiedenen </w:t>
      </w:r>
      <w:r w:rsidRPr="001E1D5D">
        <w:t xml:space="preserve">Kooperationspartnern, wie </w:t>
      </w:r>
      <w:r w:rsidR="0030740A" w:rsidRPr="001E1D5D">
        <w:t>z.B.</w:t>
      </w:r>
      <w:r w:rsidRPr="001E1D5D">
        <w:t xml:space="preserve"> Wirtschaftsförderung, LFU, Kaminkehrer, Energieberater etc.</w:t>
      </w:r>
    </w:p>
    <w:p w:rsidR="001E1D5D" w:rsidRPr="001E1D5D" w:rsidRDefault="005A1809" w:rsidP="00056D90">
      <w:pPr>
        <w:spacing w:line="240" w:lineRule="auto"/>
      </w:pPr>
      <w:r w:rsidRPr="001E1D5D">
        <w:rPr>
          <w:highlight w:val="red"/>
        </w:rPr>
        <w:t xml:space="preserve">Camp Leader </w:t>
      </w:r>
      <w:r w:rsidR="001E1D5D" w:rsidRPr="001E1D5D">
        <w:rPr>
          <w:highlight w:val="red"/>
        </w:rPr>
        <w:t>:</w:t>
      </w:r>
    </w:p>
    <w:p w:rsidR="005A1809" w:rsidRDefault="005A1809" w:rsidP="00056D90">
      <w:pPr>
        <w:spacing w:line="240" w:lineRule="auto"/>
      </w:pPr>
      <w:r w:rsidRPr="001E1D5D">
        <w:t>Dieter Pfab</w:t>
      </w:r>
    </w:p>
    <w:p w:rsidR="001E1D5D" w:rsidRPr="001E1D5D" w:rsidRDefault="001E1D5D" w:rsidP="00056D90">
      <w:pPr>
        <w:spacing w:line="240" w:lineRule="auto"/>
        <w:rPr>
          <w:u w:val="single"/>
        </w:rPr>
      </w:pPr>
      <w:r w:rsidRPr="001E1D5D">
        <w:rPr>
          <w:u w:val="single"/>
        </w:rPr>
        <w:t>Erfahrungsbericht:</w:t>
      </w:r>
    </w:p>
    <w:p w:rsidR="001E1D5D" w:rsidRDefault="001E1D5D" w:rsidP="00056D90">
      <w:pPr>
        <w:spacing w:line="240" w:lineRule="auto"/>
      </w:pPr>
      <w:r>
        <w:t>Ausgangslage:</w:t>
      </w:r>
    </w:p>
    <w:p w:rsidR="00E61AA7" w:rsidRDefault="00E61AA7" w:rsidP="00E61AA7">
      <w:pPr>
        <w:pStyle w:val="Listenabsatz"/>
        <w:numPr>
          <w:ilvl w:val="0"/>
          <w:numId w:val="4"/>
        </w:numPr>
        <w:spacing w:line="240" w:lineRule="auto"/>
      </w:pPr>
      <w:r>
        <w:t xml:space="preserve"> Zielegruppe KMUs und private Verbraucher und </w:t>
      </w:r>
      <w:r w:rsidR="00184FA2">
        <w:t>Kooperationspartner</w:t>
      </w:r>
      <w:r>
        <w:t xml:space="preserve"> auf den ersten schwer in Eigeninitiative vernetzbar</w:t>
      </w:r>
    </w:p>
    <w:p w:rsidR="00E61AA7" w:rsidRDefault="00E61AA7" w:rsidP="00E61AA7">
      <w:pPr>
        <w:pStyle w:val="Listenabsatz"/>
        <w:numPr>
          <w:ilvl w:val="0"/>
          <w:numId w:val="4"/>
        </w:numPr>
        <w:spacing w:line="240" w:lineRule="auto"/>
      </w:pPr>
      <w:r>
        <w:t>to-do:</w:t>
      </w:r>
    </w:p>
    <w:p w:rsidR="00E61AA7" w:rsidRDefault="00E61AA7" w:rsidP="00E61AA7">
      <w:pPr>
        <w:pStyle w:val="Listenabsatz"/>
        <w:numPr>
          <w:ilvl w:val="0"/>
          <w:numId w:val="4"/>
        </w:numPr>
        <w:spacing w:line="240" w:lineRule="auto"/>
      </w:pPr>
      <w:r>
        <w:t>1. Infos erreichen die Zielgruppen nur teilweise und nicht gebündelt</w:t>
      </w:r>
    </w:p>
    <w:p w:rsidR="001E1D5D" w:rsidRDefault="00E61AA7" w:rsidP="00056D90">
      <w:pPr>
        <w:pStyle w:val="Listenabsatz"/>
        <w:numPr>
          <w:ilvl w:val="0"/>
          <w:numId w:val="4"/>
        </w:numPr>
        <w:spacing w:line="240" w:lineRule="auto"/>
      </w:pPr>
      <w:r>
        <w:t>2.</w:t>
      </w:r>
      <w:r w:rsidR="00C04557">
        <w:t xml:space="preserve"> nach Veranstaltung – niemand da der diesen gezielten Prozess implementiert</w:t>
      </w:r>
      <w:r>
        <w:t xml:space="preserve"> – wer geht in welcher Form auf die Zielgruppe zu und hilft bei der direkten Umsetzung im Betrieb</w:t>
      </w:r>
    </w:p>
    <w:p w:rsidR="00F8395B" w:rsidRDefault="00F8395B" w:rsidP="00F8395B">
      <w:pPr>
        <w:spacing w:line="240" w:lineRule="auto"/>
        <w:ind w:left="45"/>
      </w:pPr>
      <w:r>
        <w:t>Zielsetzung:</w:t>
      </w:r>
    </w:p>
    <w:p w:rsidR="00F8395B" w:rsidRDefault="00F8395B" w:rsidP="00F8395B">
      <w:pPr>
        <w:pStyle w:val="Listenabsatz"/>
        <w:numPr>
          <w:ilvl w:val="0"/>
          <w:numId w:val="4"/>
        </w:numPr>
        <w:spacing w:line="240" w:lineRule="auto"/>
      </w:pPr>
      <w:r>
        <w:t xml:space="preserve">Steuerberater haben direkten </w:t>
      </w:r>
      <w:r w:rsidR="00184FA2">
        <w:t>Kontakt</w:t>
      </w:r>
      <w:r>
        <w:t xml:space="preserve"> zu den Zielgruppen und verfügen über viele für Veränderungsprozesse detaillierte Daten</w:t>
      </w:r>
    </w:p>
    <w:p w:rsidR="007E560F" w:rsidRDefault="007E560F" w:rsidP="00F8395B">
      <w:pPr>
        <w:pStyle w:val="Listenabsatz"/>
        <w:numPr>
          <w:ilvl w:val="0"/>
          <w:numId w:val="4"/>
        </w:numPr>
        <w:spacing w:line="240" w:lineRule="auto"/>
      </w:pPr>
      <w:r>
        <w:t xml:space="preserve">Generieren von bayernweiten gemeinsamen Veranstaltungen von </w:t>
      </w:r>
      <w:r w:rsidR="00184FA2">
        <w:t>Kooperationspartnern</w:t>
      </w:r>
      <w:r>
        <w:t xml:space="preserve"> und Stb. </w:t>
      </w:r>
    </w:p>
    <w:p w:rsidR="007E560F" w:rsidRPr="001E1D5D" w:rsidRDefault="00652514" w:rsidP="00F8395B">
      <w:pPr>
        <w:pStyle w:val="Listenabsatz"/>
        <w:numPr>
          <w:ilvl w:val="0"/>
          <w:numId w:val="4"/>
        </w:numPr>
        <w:spacing w:line="240" w:lineRule="auto"/>
      </w:pPr>
      <w:r>
        <w:t>KMUs, Experten, Koop. Partner werden sich auf Website nachhaltige Steuerkanzlei finden können und Veränderungen gemeinsam anstoßen und umsetzen</w:t>
      </w:r>
    </w:p>
    <w:p w:rsidR="00E61AA7" w:rsidRDefault="00C07A0E" w:rsidP="00056D90">
      <w:pPr>
        <w:spacing w:line="240" w:lineRule="auto"/>
        <w:rPr>
          <w:highlight w:val="red"/>
        </w:rPr>
      </w:pPr>
      <w:r>
        <w:rPr>
          <w:highlight w:val="red"/>
        </w:rPr>
        <w:t>Anwender – Erfahrungsbericht:</w:t>
      </w:r>
    </w:p>
    <w:p w:rsidR="00E61AA7" w:rsidRPr="00E61AA7" w:rsidRDefault="00E61AA7" w:rsidP="00056D90">
      <w:pPr>
        <w:spacing w:line="240" w:lineRule="auto"/>
      </w:pPr>
      <w:r w:rsidRPr="00E61AA7">
        <w:t>Stefan Hetsch</w:t>
      </w:r>
    </w:p>
    <w:p w:rsidR="0099248F" w:rsidRDefault="001E1D5D" w:rsidP="00056D90">
      <w:pPr>
        <w:spacing w:line="240" w:lineRule="auto"/>
      </w:pPr>
      <w:r w:rsidRPr="001E1D5D">
        <w:rPr>
          <w:highlight w:val="red"/>
        </w:rPr>
        <w:t>Kooperationspartner:</w:t>
      </w:r>
    </w:p>
    <w:p w:rsidR="0099248F" w:rsidRDefault="0099248F" w:rsidP="00056D90">
      <w:pPr>
        <w:spacing w:line="240" w:lineRule="auto"/>
      </w:pPr>
      <w:r>
        <w:t>Aktivsenioren Bayern</w:t>
      </w:r>
    </w:p>
    <w:p w:rsidR="0099248F" w:rsidRDefault="0099248F" w:rsidP="00056D90">
      <w:pPr>
        <w:spacing w:line="240" w:lineRule="auto"/>
      </w:pPr>
      <w:r>
        <w:t>C.A.R.M.E.N e.V.</w:t>
      </w:r>
    </w:p>
    <w:p w:rsidR="0099248F" w:rsidRDefault="0099248F" w:rsidP="00056D90">
      <w:pPr>
        <w:spacing w:line="240" w:lineRule="auto"/>
      </w:pPr>
      <w:r>
        <w:t>LFU</w:t>
      </w:r>
    </w:p>
    <w:p w:rsidR="0099248F" w:rsidRDefault="0099248F" w:rsidP="00056D90">
      <w:pPr>
        <w:spacing w:line="240" w:lineRule="auto"/>
      </w:pPr>
      <w:r>
        <w:t>Tourismus Oberbayern</w:t>
      </w:r>
    </w:p>
    <w:p w:rsidR="000562EF" w:rsidRDefault="00184FA2" w:rsidP="00056D90">
      <w:pPr>
        <w:spacing w:line="240" w:lineRule="auto"/>
      </w:pPr>
      <w:r>
        <w:t>Kaminkehrer Innung</w:t>
      </w:r>
    </w:p>
    <w:p w:rsidR="000562EF" w:rsidRDefault="000562EF" w:rsidP="00056D90">
      <w:pPr>
        <w:spacing w:line="240" w:lineRule="auto"/>
      </w:pPr>
      <w:r>
        <w:t>Studentische Unternehmensberatung</w:t>
      </w:r>
    </w:p>
    <w:p w:rsidR="000562EF" w:rsidRDefault="000562EF" w:rsidP="00056D90">
      <w:pPr>
        <w:spacing w:line="240" w:lineRule="auto"/>
      </w:pPr>
      <w:r>
        <w:t>Macromedia</w:t>
      </w:r>
      <w:r w:rsidR="001E1D5D">
        <w:t xml:space="preserve"> Hochschule</w:t>
      </w:r>
    </w:p>
    <w:p w:rsidR="000562EF" w:rsidRDefault="000562EF" w:rsidP="00056D90">
      <w:pPr>
        <w:spacing w:line="240" w:lineRule="auto"/>
      </w:pPr>
      <w:r>
        <w:t>Kommunale Entwicklung (Wirtschaftsförderung)</w:t>
      </w:r>
    </w:p>
    <w:p w:rsidR="000562EF" w:rsidRDefault="001E1D5D" w:rsidP="00056D90">
      <w:pPr>
        <w:spacing w:line="240" w:lineRule="auto"/>
      </w:pPr>
      <w:r>
        <w:t>Energieberater</w:t>
      </w:r>
    </w:p>
    <w:p w:rsidR="005A1809" w:rsidRDefault="005A1809" w:rsidP="00056D90">
      <w:pPr>
        <w:spacing w:line="240" w:lineRule="auto"/>
      </w:pPr>
      <w:r w:rsidRPr="001E1D5D">
        <w:rPr>
          <w:highlight w:val="red"/>
        </w:rPr>
        <w:t>Themenübersicht</w:t>
      </w:r>
    </w:p>
    <w:p w:rsidR="005A1809" w:rsidRDefault="005A1809" w:rsidP="00056D90">
      <w:pPr>
        <w:pStyle w:val="Listenabsatz"/>
        <w:numPr>
          <w:ilvl w:val="0"/>
          <w:numId w:val="2"/>
        </w:numPr>
        <w:spacing w:line="240" w:lineRule="auto"/>
      </w:pPr>
      <w:r>
        <w:t>Datenschutz</w:t>
      </w:r>
    </w:p>
    <w:p w:rsidR="005A1809" w:rsidRDefault="005A1809" w:rsidP="00056D90">
      <w:pPr>
        <w:pStyle w:val="Listenabsatz"/>
        <w:numPr>
          <w:ilvl w:val="0"/>
          <w:numId w:val="2"/>
        </w:numPr>
        <w:spacing w:line="240" w:lineRule="auto"/>
      </w:pPr>
      <w:r>
        <w:t>Verfahrensdokumentation</w:t>
      </w:r>
    </w:p>
    <w:p w:rsidR="005A1809" w:rsidRDefault="005A1809" w:rsidP="00056D90">
      <w:pPr>
        <w:pStyle w:val="Listenabsatz"/>
        <w:numPr>
          <w:ilvl w:val="0"/>
          <w:numId w:val="2"/>
        </w:numPr>
        <w:spacing w:line="240" w:lineRule="auto"/>
      </w:pPr>
      <w:r>
        <w:t>Digitale Unternehmensprozesse</w:t>
      </w:r>
    </w:p>
    <w:p w:rsidR="005A1809" w:rsidRDefault="005A1809" w:rsidP="00056D90">
      <w:pPr>
        <w:pStyle w:val="Listenabsatz"/>
        <w:numPr>
          <w:ilvl w:val="0"/>
          <w:numId w:val="2"/>
        </w:numPr>
        <w:spacing w:line="240" w:lineRule="auto"/>
      </w:pPr>
      <w:r>
        <w:t>Energieeffizienz</w:t>
      </w:r>
    </w:p>
    <w:p w:rsidR="005A1809" w:rsidRDefault="005A1809" w:rsidP="00056D90">
      <w:pPr>
        <w:pStyle w:val="Listenabsatz"/>
        <w:numPr>
          <w:ilvl w:val="0"/>
          <w:numId w:val="2"/>
        </w:numPr>
        <w:spacing w:line="240" w:lineRule="auto"/>
      </w:pPr>
      <w:r>
        <w:t>Fördermittel</w:t>
      </w:r>
    </w:p>
    <w:p w:rsidR="007E560F" w:rsidRDefault="007E560F" w:rsidP="00056D90">
      <w:pPr>
        <w:spacing w:line="240" w:lineRule="auto"/>
      </w:pPr>
    </w:p>
    <w:p w:rsidR="007E560F" w:rsidRDefault="007E560F" w:rsidP="007E560F">
      <w:pPr>
        <w:spacing w:line="240" w:lineRule="auto"/>
      </w:pPr>
      <w:r>
        <w:t>Jede Gruppe wird also zwischen 15.00 Uhr und 18.00 Uhr jeweils an 4 Infocamps teilnehmen.</w:t>
      </w:r>
    </w:p>
    <w:p w:rsidR="007E560F" w:rsidRDefault="007E560F" w:rsidP="007E560F">
      <w:pPr>
        <w:spacing w:line="240" w:lineRule="auto"/>
      </w:pPr>
      <w:r>
        <w:t>In der Pause von ca. 16.15 bis 17.00 Uhr gibt es Zeit für Gespräche mit den Experten und Anbietern, dazu werden Kontakte zu den Verbänden und Institutionen vermitteln.</w:t>
      </w:r>
    </w:p>
    <w:p w:rsidR="007E560F" w:rsidRDefault="007E560F" w:rsidP="007E560F">
      <w:pPr>
        <w:spacing w:line="240" w:lineRule="auto"/>
      </w:pPr>
    </w:p>
    <w:p w:rsidR="007E560F" w:rsidRDefault="007E560F" w:rsidP="00056D90">
      <w:pPr>
        <w:spacing w:line="240" w:lineRule="auto"/>
      </w:pPr>
    </w:p>
    <w:sectPr w:rsidR="007E56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264B"/>
    <w:multiLevelType w:val="hybridMultilevel"/>
    <w:tmpl w:val="90BC0D7A"/>
    <w:lvl w:ilvl="0" w:tplc="2E2E0238">
      <w:start w:val="21"/>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10B7EC8"/>
    <w:multiLevelType w:val="hybridMultilevel"/>
    <w:tmpl w:val="EFB0E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5E502C6"/>
    <w:multiLevelType w:val="hybridMultilevel"/>
    <w:tmpl w:val="0BA05418"/>
    <w:lvl w:ilvl="0" w:tplc="2E2E0238">
      <w:start w:val="2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6D51CB0"/>
    <w:multiLevelType w:val="hybridMultilevel"/>
    <w:tmpl w:val="13E809E0"/>
    <w:lvl w:ilvl="0" w:tplc="432A1EBA">
      <w:numFmt w:val="bullet"/>
      <w:lvlText w:val="-"/>
      <w:lvlJc w:val="left"/>
      <w:pPr>
        <w:ind w:left="405" w:hanging="360"/>
      </w:pPr>
      <w:rPr>
        <w:rFonts w:ascii="Calibri" w:eastAsiaTheme="minorHAnsi" w:hAnsi="Calibri" w:cstheme="minorBidi" w:hint="default"/>
      </w:rPr>
    </w:lvl>
    <w:lvl w:ilvl="1" w:tplc="04070003">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AEE"/>
    <w:rsid w:val="00012CD6"/>
    <w:rsid w:val="000562EF"/>
    <w:rsid w:val="00056D90"/>
    <w:rsid w:val="00077D42"/>
    <w:rsid w:val="00107AEE"/>
    <w:rsid w:val="00184FA2"/>
    <w:rsid w:val="001D0C2F"/>
    <w:rsid w:val="001E1D5D"/>
    <w:rsid w:val="0030740A"/>
    <w:rsid w:val="00371226"/>
    <w:rsid w:val="00395F27"/>
    <w:rsid w:val="00400723"/>
    <w:rsid w:val="005312B9"/>
    <w:rsid w:val="005840EB"/>
    <w:rsid w:val="005A1809"/>
    <w:rsid w:val="00652514"/>
    <w:rsid w:val="0066432D"/>
    <w:rsid w:val="006D46F9"/>
    <w:rsid w:val="00791878"/>
    <w:rsid w:val="007E560F"/>
    <w:rsid w:val="0093743B"/>
    <w:rsid w:val="0099248F"/>
    <w:rsid w:val="00A53EB1"/>
    <w:rsid w:val="00BC329A"/>
    <w:rsid w:val="00C04557"/>
    <w:rsid w:val="00C07A0E"/>
    <w:rsid w:val="00C93BCD"/>
    <w:rsid w:val="00D210B4"/>
    <w:rsid w:val="00D32483"/>
    <w:rsid w:val="00D5768B"/>
    <w:rsid w:val="00E61AA7"/>
    <w:rsid w:val="00F661A2"/>
    <w:rsid w:val="00F70455"/>
    <w:rsid w:val="00F775C2"/>
    <w:rsid w:val="00F8395B"/>
    <w:rsid w:val="00F8460E"/>
    <w:rsid w:val="00FB0C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07AEE"/>
    <w:rPr>
      <w:color w:val="0000FF" w:themeColor="hyperlink"/>
      <w:u w:val="single"/>
    </w:rPr>
  </w:style>
  <w:style w:type="paragraph" w:styleId="Listenabsatz">
    <w:name w:val="List Paragraph"/>
    <w:basedOn w:val="Standard"/>
    <w:uiPriority w:val="34"/>
    <w:qFormat/>
    <w:rsid w:val="00107A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07AEE"/>
    <w:rPr>
      <w:color w:val="0000FF" w:themeColor="hyperlink"/>
      <w:u w:val="single"/>
    </w:rPr>
  </w:style>
  <w:style w:type="paragraph" w:styleId="Listenabsatz">
    <w:name w:val="List Paragraph"/>
    <w:basedOn w:val="Standard"/>
    <w:uiPriority w:val="34"/>
    <w:qFormat/>
    <w:rsid w:val="00107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802</Words>
  <Characters>5054</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Pfab Dieter</dc:creator>
  <cp:lastModifiedBy>A01</cp:lastModifiedBy>
  <cp:revision>2</cp:revision>
  <cp:lastPrinted>2018-05-11T11:48:00Z</cp:lastPrinted>
  <dcterms:created xsi:type="dcterms:W3CDTF">2018-06-17T09:19:00Z</dcterms:created>
  <dcterms:modified xsi:type="dcterms:W3CDTF">2018-06-17T09:19:00Z</dcterms:modified>
</cp:coreProperties>
</file>